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API Privacy Documentation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Organization: Acme Inc</w:t>
      </w:r>
    </w:p>
    <w:p>
      <w:r>
        <w:t xml:space="preserve">Project: nextjs-saas-example</w:t>
      </w:r>
    </w:p>
    <w:p>
      <w:r>
        <w:t xml:space="preserve">This document maps API endpoints to the types of personal data they process, providing transparency for privacy compliance. Each endpoint is linked to the relevant section of the Privacy Policy.</w:t>
      </w:r>
    </w:p>
    <w:p>
      <w:r>
        <w:t xml:space="preserve">For questions about API data handling, contact legal@acme.com.</w:t>
      </w:r>
    </w:p>
    <w:p>
      <w:pPr>
        <w:pStyle w:val="Heading2"/>
      </w:pPr>
      <w:r>
        <w:t>Overview</w:t>
      </w:r>
    </w:p>
    <w:p>
      <w:r>
        <w:t xml:space="preserve">Total API endpoints detected: 2</w:t>
      </w:r>
    </w:p>
    <w:p>
      <w:r>
        <w:rPr>
          <w:sz w:val="20"/>
        </w:rPr>
        <w:t xml:space="preserve">Metric  |  Count</w:t>
      </w:r>
    </w:p>
    <w:p>
      <w:r>
        <w:rPr>
          <w:sz w:val="20"/>
        </w:rPr>
        <w:t xml:space="preserve">Endpoints accepting user data  |  0</w:t>
      </w:r>
    </w:p>
    <w:p>
      <w:r>
        <w:rPr>
          <w:sz w:val="20"/>
        </w:rPr>
        <w:t xml:space="preserve">Write endpoints (POST/PUT/PATCH/DELETE)  |  2</w:t>
      </w:r>
    </w:p>
    <w:p>
      <w:r>
        <w:rPr>
          <w:sz w:val="20"/>
        </w:rPr>
        <w:t xml:space="preserve">Read-only endpoints (GET/QUERY)  |  0</w:t>
      </w:r>
    </w:p>
    <w:p>
      <w:pPr>
        <w:pStyle w:val="Heading2"/>
      </w:pPr>
      <w:r>
        <w:t>Endpoint Summary</w:t>
      </w:r>
    </w:p>
    <w:p>
      <w:r>
        <w:rPr>
          <w:sz w:val="20"/>
        </w:rPr>
        <w:t xml:space="preserve">Endpoint  |  Method  |  Data Fields  |  Privacy Category</w:t>
      </w:r>
    </w:p>
    <w:p>
      <w:r>
        <w:rPr>
          <w:sz w:val="20"/>
        </w:rPr>
        <w:t xml:space="preserve">`/api/chat`  |  POST  |  —  |  —</w:t>
      </w:r>
    </w:p>
    <w:p>
      <w:r>
        <w:rPr>
          <w:sz w:val="20"/>
        </w:rPr>
        <w:t xml:space="preserve">`/api/checkout`  |  POST  |  —  |  —</w:t>
      </w:r>
    </w:p>
    <w:p>
      <w:pPr>
        <w:pStyle w:val="Heading2"/>
      </w:pPr>
      <w:r>
        <w:t>Privacy Policy Mapping</w:t>
      </w:r>
    </w:p>
    <w:p>
      <w:r>
        <w:t xml:space="preserve">The following table maps data categories collected through the API to the corresponding sections in your Privacy Policy.</w:t>
      </w:r>
    </w:p>
    <w:p>
      <w:r>
        <w:rPr>
          <w:sz w:val="20"/>
        </w:rPr>
        <w:t xml:space="preserve">Data Category  |  Privacy Policy Section  |  Legal Basis (GDPR)  |  Retention</w:t>
      </w:r>
    </w:p>
    <w:p>
      <w:r>
        <w:rPr>
          <w:sz w:val="20"/>
        </w:rPr>
        <w:t xml:space="preserve">Personal Identity Data  |  Personal Information We Collect  |  Contractual necessity (Art. 6(1)(b))  |  Duration of account + [X] days</w:t>
      </w:r>
    </w:p>
    <w:p>
      <w:r>
        <w:rPr>
          <w:sz w:val="20"/>
        </w:rPr>
        <w:t xml:space="preserve">Financial Data  |  [Map to relevant section]  |  [Determine legal basis]  |  [Define retention period]</w:t>
      </w:r>
    </w:p>
    <w:p>
      <w:r>
        <w:rPr>
          <w:sz w:val="20"/>
        </w:rPr>
        <w:t xml:space="preserve">Usage &amp; Behavioral Data  |  Automatically Collected Information  |  Legitimate interest (Art. 6(1)(f))  |  [X] days</w:t>
      </w:r>
    </w:p>
    <w:p>
      <w:r>
        <w:rPr>
          <w:sz w:val="20"/>
        </w:rPr>
        <w:t xml:space="preserve">AI Interaction Data  |  AI and Automated Processing  |  Contractual necessity / Consent  |  [X] days</w:t>
      </w:r>
    </w:p>
    <w:p>
      <w:r>
        <w:rPr>
          <w:sz w:val="20"/>
        </w:rPr>
        <w:t xml:space="preserve">Communication Data  |  Communications  |  Contractual necessity (Art. 6(1)(b))  |  [X] days</w:t>
      </w:r>
    </w:p>
    <w:p>
      <w:r>
        <w:rPr>
          <w:sz w:val="20"/>
        </w:rPr>
        <w:t xml:space="preserve">Technical &amp; Diagnostic Data  |  Automatically Collected Information  |  Legitimate interest (Art. 6(1)(f))  |  [X] days</w:t>
      </w:r>
    </w:p>
    <w:p>
      <w:r>
        <w:rPr>
          <w:sz w:val="20"/>
        </w:rPr>
        <w:t xml:space="preserve">Stored User Data  |  [Map to relevant section]  |  [Determine legal basis]  |  [Define retention period]</w:t>
      </w:r>
    </w:p>
    <w:p>
      <w:r>
        <w:rPr>
          <w:sz w:val="20"/>
        </w:rPr>
        <w:t xml:space="preserve">Contact Information  |  [Map to relevant section]  |  [Determine legal basis]  |  [Define retention period]</w:t>
      </w:r>
    </w:p>
    <w:p>
      <w:r>
        <w:rPr>
          <w:sz w:val="20"/>
        </w:rPr>
        <w:t xml:space="preserve">Authentication Data  |  [Map to relevant section]  |  [Determine legal basis]  |  [Define retention period]</w:t>
      </w:r>
    </w:p>
    <w:p>
      <w:pPr>
        <w:pStyle w:val="Heading2"/>
      </w:pPr>
      <w:r>
        <w:t>Detailed Endpoint Documentation</w:t>
      </w:r>
    </w:p>
    <w:p>
      <w:pPr>
        <w:pStyle w:val="Heading3"/>
      </w:pPr>
      <w:r>
        <w:t>`POST /api/chat`</w:t>
      </w:r>
    </w:p>
    <w:p>
      <w:r>
        <w:rPr>
          <w:sz w:val="20"/>
        </w:rPr>
        <w:t xml:space="preserve">Property  |  Value</w:t>
      </w:r>
    </w:p>
    <w:p>
      <w:r>
        <w:rPr>
          <w:sz w:val="20"/>
        </w:rPr>
        <w:t xml:space="preserve">**File**  |  `src/app/api/chat/route.ts`</w:t>
      </w:r>
    </w:p>
    <w:p>
      <w:r>
        <w:rPr>
          <w:sz w:val="20"/>
        </w:rPr>
        <w:t xml:space="preserve">**Method**  |  POST</w:t>
      </w:r>
    </w:p>
    <w:p>
      <w:r>
        <w:rPr>
          <w:sz w:val="20"/>
        </w:rPr>
        <w:t xml:space="preserve">**Route**  |  `/api/chat`</w:t>
      </w:r>
    </w:p>
    <w:p>
      <w:r>
        <w:rPr>
          <w:sz w:val="20"/>
        </w:rPr>
        <w:t xml:space="preserve">**Data fields**  |  None detected</w:t>
      </w:r>
    </w:p>
    <w:p>
      <w:pPr>
        <w:pStyle w:val="Heading3"/>
      </w:pPr>
      <w:r>
        <w:t>`POST /api/checkout`</w:t>
      </w:r>
    </w:p>
    <w:p>
      <w:r>
        <w:rPr>
          <w:sz w:val="20"/>
        </w:rPr>
        <w:t xml:space="preserve">Property  |  Value</w:t>
      </w:r>
    </w:p>
    <w:p>
      <w:r>
        <w:rPr>
          <w:sz w:val="20"/>
        </w:rPr>
        <w:t xml:space="preserve">**File**  |  `src/app/api/checkout/route.ts`</w:t>
      </w:r>
    </w:p>
    <w:p>
      <w:r>
        <w:rPr>
          <w:sz w:val="20"/>
        </w:rPr>
        <w:t xml:space="preserve">**Method**  |  POST</w:t>
      </w:r>
    </w:p>
    <w:p>
      <w:r>
        <w:rPr>
          <w:sz w:val="20"/>
        </w:rPr>
        <w:t xml:space="preserve">**Route**  |  `/api/checkout`</w:t>
      </w:r>
    </w:p>
    <w:p>
      <w:r>
        <w:rPr>
          <w:sz w:val="20"/>
        </w:rPr>
        <w:t xml:space="preserve">**Data fields**  |  None detected</w:t>
      </w:r>
    </w:p>
    <w:p>
      <w:pPr>
        <w:pStyle w:val="Heading2"/>
      </w:pPr>
      <w:r>
        <w:t>API Data Flow to Third-Party Services</w:t>
      </w:r>
    </w:p>
    <w:p>
      <w:r>
        <w:t xml:space="preserve">The following third-party services may receive data submitted through the API.</w:t>
      </w:r>
    </w:p>
    <w:p>
      <w:r>
        <w:rPr>
          <w:sz w:val="20"/>
        </w:rPr>
        <w:t xml:space="preserve">Service  |  Category  |  Data Shared  |  Purpose</w:t>
      </w:r>
    </w:p>
    <w:p>
      <w:r>
        <w:rPr>
          <w:sz w:val="20"/>
        </w:rPr>
        <w:t xml:space="preserve">@sentry/node  |  monitoring  |  error data, stack traces, user context, device information, IP address  |  [Describe purpose]</w:t>
      </w:r>
    </w:p>
    <w:p>
      <w:r>
        <w:rPr>
          <w:sz w:val="20"/>
        </w:rPr>
        <w:t xml:space="preserve">@supabase/supabase-js  |  auth  |  email, password hash, session data, user metadata  |  [Describe purpose]</w:t>
      </w:r>
    </w:p>
    <w:p>
      <w:r>
        <w:rPr>
          <w:sz w:val="20"/>
        </w:rPr>
        <w:t xml:space="preserve">openai  |  ai  |  user prompts, conversation history, generated content  |  [Describe purpose]</w:t>
      </w:r>
    </w:p>
    <w:p>
      <w:r>
        <w:rPr>
          <w:sz w:val="20"/>
        </w:rPr>
        <w:t xml:space="preserve">posthog  |  analytics  |  user behavior, session recordings, feature flag usage, device information  |  [Describe purpose]</w:t>
      </w:r>
    </w:p>
    <w:p>
      <w:r>
        <w:rPr>
          <w:sz w:val="20"/>
        </w:rPr>
        <w:t xml:space="preserve">prisma  |  database  |  user data as defined in schema  |  [Describe purpose]</w:t>
      </w:r>
    </w:p>
    <w:p>
      <w:r>
        <w:rPr>
          <w:sz w:val="20"/>
        </w:rPr>
        <w:t xml:space="preserve">resend  |  email  |  email addresses, email content  |  [Describe purpose]</w:t>
      </w:r>
    </w:p>
    <w:p>
      <w:r>
        <w:rPr>
          <w:sz w:val="20"/>
        </w:rPr>
        <w:t xml:space="preserve">stripe  |  payment  |  payment information, billing address, email, transaction history  |  [Describe purpose]</w:t>
      </w:r>
    </w:p>
    <w:p>
      <w:r>
        <w:rPr>
          <w:sz w:val="20"/>
        </w:rPr>
        <w:t xml:space="preserve">stripe-ios  |  payment  |  payment information, billing address, email, transaction history  |  [Describe purpose]</w:t>
      </w:r>
    </w:p>
    <w:p>
      <w:pPr>
        <w:pStyle w:val="Heading2"/>
      </w:pPr>
      <w:r>
        <w:t>Recommendations</w:t>
      </w:r>
    </w:p>
    <w:p>
      <w:pPr>
        <w:pStyle w:val="ListParagraph"/>
        <w:numPr>
          <w:ilvl w:val="0"/>
          <w:numId w:val="1"/>
        </w:numPr>
      </w:pPr>
      <w:r>
        <w:t xml:space="preserve">[ ] Document the purpose and legal basis for each data field collected</w:t>
      </w:r>
    </w:p>
    <w:p>
      <w:pPr>
        <w:pStyle w:val="ListParagraph"/>
        <w:numPr>
          <w:ilvl w:val="0"/>
          <w:numId w:val="1"/>
        </w:numPr>
      </w:pPr>
      <w:r>
        <w:t xml:space="preserve">[ ] Implement input validation on all endpoints accepting user data</w:t>
      </w:r>
    </w:p>
    <w:p>
      <w:pPr>
        <w:pStyle w:val="ListParagraph"/>
        <w:numPr>
          <w:ilvl w:val="0"/>
          <w:numId w:val="1"/>
        </w:numPr>
      </w:pPr>
      <w:r>
        <w:t xml:space="preserve">[ ] Add rate limiting to prevent abuse of data-accepting endpoints</w:t>
      </w:r>
    </w:p>
    <w:p>
      <w:pPr>
        <w:pStyle w:val="ListParagraph"/>
        <w:numPr>
          <w:ilvl w:val="0"/>
          <w:numId w:val="1"/>
        </w:numPr>
      </w:pPr>
      <w:r>
        <w:t xml:space="preserve">[ ] Ensure authentication is required for all endpoints accessing personal data</w:t>
      </w:r>
    </w:p>
    <w:p>
      <w:pPr>
        <w:pStyle w:val="ListParagraph"/>
        <w:numPr>
          <w:ilvl w:val="0"/>
          <w:numId w:val="1"/>
        </w:numPr>
      </w:pPr>
      <w:r>
        <w:t xml:space="preserve">[ ] Implement field-level encryption for sensitive data (SSN, financial data)</w:t>
      </w:r>
    </w:p>
    <w:p>
      <w:pPr>
        <w:pStyle w:val="ListParagraph"/>
        <w:numPr>
          <w:ilvl w:val="0"/>
          <w:numId w:val="1"/>
        </w:numPr>
      </w:pPr>
      <w:r>
        <w:t xml:space="preserve">[ ] Add API versioning to manage privacy-impacting changes</w:t>
      </w:r>
    </w:p>
    <w:p>
      <w:pPr>
        <w:pStyle w:val="ListParagraph"/>
        <w:numPr>
          <w:ilvl w:val="0"/>
          <w:numId w:val="1"/>
        </w:numPr>
      </w:pPr>
      <w:r>
        <w:t xml:space="preserve">[ ] Log all data access for audit trail purposes</w:t>
      </w:r>
    </w:p>
    <w:p>
      <w:pPr>
        <w:pStyle w:val="ListParagraph"/>
        <w:numPr>
          <w:ilvl w:val="0"/>
          <w:numId w:val="1"/>
        </w:numPr>
      </w:pPr>
      <w:r>
        <w:t xml:space="preserve">[ ] Document data retention periods for each endpoint's data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Privacy Policy (`PRIVACY_POLICY.md`)</w:t>
      </w:r>
    </w:p>
    <w:p>
      <w:pPr>
        <w:pStyle w:val="ListParagraph"/>
        <w:numPr>
          <w:ilvl w:val="0"/>
          <w:numId w:val="1"/>
        </w:numPr>
      </w:pPr>
      <w:r>
        <w:t xml:space="preserve">Data Dictionary (`DATA_DICTIONARY.md`)</w:t>
      </w:r>
    </w:p>
    <w:p>
      <w:pPr>
        <w:pBdr>
          <w:bottom w:val="single" w:sz="6" w:space="1" w:color="999999"/>
        </w:pBdr>
      </w:pPr>
    </w:p>
    <w:p>
      <w:r>
        <w:t xml:space="preserve">This API privacy documentation was generated by [Codepliant](https://github.com/joechensmartz/codepliant) based on an automated scan of the nextjs-saas-example codebase. It should be reviewed by your engineering and legal teams to ensure accuracy and completeness. Fields marked with brackets require manual input.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